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4533900</wp:posOffset>
                </wp:positionH>
                <wp:positionV relativeFrom="paragraph">
                  <wp:posOffset>0</wp:posOffset>
                </wp:positionV>
                <wp:extent cx="1532086" cy="387325"/>
                <wp:effectExtent b="0" l="0" r="0" t="0"/>
                <wp:wrapSquare wrapText="bothSides" distB="0" distT="0" distL="0" distR="0"/>
                <wp:docPr id="18" name=""/>
                <a:graphic>
                  <a:graphicData uri="http://schemas.microsoft.com/office/word/2010/wordprocessingShape">
                    <wps:wsp>
                      <wps:cNvSpPr/>
                      <wps:cNvPr id="3" name="Shape 3"/>
                      <wps:spPr>
                        <a:xfrm>
                          <a:off x="4145850" y="3494250"/>
                          <a:ext cx="2400300" cy="571500"/>
                        </a:xfrm>
                        <a:prstGeom prst="rect">
                          <a:avLst/>
                        </a:prstGeom>
                        <a:solidFill>
                          <a:srgbClr val="FFFFFF"/>
                        </a:solidFill>
                        <a:ln>
                          <a:noFill/>
                        </a:ln>
                      </wps:spPr>
                      <wps:txbx>
                        <w:txbxContent>
                          <w:p w:rsidR="00000000" w:rsidDel="00000000" w:rsidP="00000000" w:rsidRDefault="00000000" w:rsidRPr="00000000">
                            <w:pPr>
                              <w:spacing w:after="0" w:before="0" w:line="192.00000286102295"/>
                              <w:ind w:left="0" w:right="0" w:firstLine="0"/>
                              <w:jc w:val="right"/>
                              <w:textDirection w:val="btLr"/>
                            </w:pPr>
                            <w:r w:rsidDel="00000000" w:rsidR="00000000" w:rsidRPr="00000000">
                              <w:rPr>
                                <w:rFonts w:ascii="Palatino Linotype" w:cs="Palatino Linotype" w:eastAsia="Palatino Linotype" w:hAnsi="Palatino Linotype"/>
                                <w:b w:val="1"/>
                                <w:i w:val="0"/>
                                <w:smallCaps w:val="1"/>
                                <w:strike w:val="0"/>
                                <w:color w:val="000000"/>
                                <w:sz w:val="22"/>
                                <w:vertAlign w:val="baseline"/>
                              </w:rPr>
                              <w:t xml:space="preserve">REIDSVILLE HIGH SCHOOL</w:t>
                            </w:r>
                          </w:p>
                          <w:p w:rsidR="00000000" w:rsidDel="00000000" w:rsidP="00000000" w:rsidRDefault="00000000" w:rsidRPr="00000000">
                            <w:pPr>
                              <w:spacing w:after="0" w:before="0" w:line="192.00000286102295"/>
                              <w:ind w:left="0" w:right="0" w:firstLine="0"/>
                              <w:jc w:val="right"/>
                              <w:textDirection w:val="btLr"/>
                            </w:pPr>
                            <w:r w:rsidDel="00000000" w:rsidR="00000000" w:rsidRPr="00000000">
                              <w:rPr>
                                <w:rFonts w:ascii="Palatino Linotype" w:cs="Palatino Linotype" w:eastAsia="Palatino Linotype" w:hAnsi="Palatino Linotype"/>
                                <w:b w:val="1"/>
                                <w:i w:val="0"/>
                                <w:smallCaps w:val="1"/>
                                <w:strike w:val="0"/>
                                <w:color w:val="000000"/>
                                <w:sz w:val="22"/>
                                <w:vertAlign w:val="baseline"/>
                              </w:rPr>
                            </w:r>
                            <w:r w:rsidDel="00000000" w:rsidR="00000000" w:rsidRPr="00000000">
                              <w:rPr>
                                <w:rFonts w:ascii="Palatino Linotype" w:cs="Palatino Linotype" w:eastAsia="Palatino Linotype" w:hAnsi="Palatino Linotype"/>
                                <w:b w:val="1"/>
                                <w:i w:val="0"/>
                                <w:smallCaps w:val="1"/>
                                <w:strike w:val="0"/>
                                <w:color w:val="000000"/>
                                <w:sz w:val="18"/>
                                <w:vertAlign w:val="baseline"/>
                              </w:rPr>
                              <w:t xml:space="preserve">MYP, IB Diploma Programme</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Palatino Linotype" w:cs="Palatino Linotype" w:eastAsia="Palatino Linotype" w:hAnsi="Palatino Linotype"/>
                                <w:b w:val="1"/>
                                <w:i w:val="0"/>
                                <w:smallCaps w:val="1"/>
                                <w:strike w:val="0"/>
                                <w:color w:val="000000"/>
                                <w:sz w:val="18"/>
                                <w:vertAlign w:val="baseline"/>
                              </w:rPr>
                            </w:r>
                            <w:r w:rsidDel="00000000" w:rsidR="00000000" w:rsidRPr="00000000">
                              <w:rPr>
                                <w:rFonts w:ascii="Palatino Linotype" w:cs="Palatino Linotype" w:eastAsia="Palatino Linotype" w:hAnsi="Palatino Linotype"/>
                                <w:b w:val="0"/>
                                <w:i w:val="1"/>
                                <w:smallCaps w:val="0"/>
                                <w:strike w:val="0"/>
                                <w:color w:val="000000"/>
                                <w:sz w:val="20"/>
                                <w:vertAlign w:val="baseline"/>
                              </w:rPr>
                              <w:t xml:space="preserve">Erica Blackwell, Principal</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4533900</wp:posOffset>
                </wp:positionH>
                <wp:positionV relativeFrom="paragraph">
                  <wp:posOffset>0</wp:posOffset>
                </wp:positionV>
                <wp:extent cx="1532086" cy="387325"/>
                <wp:effectExtent b="0" l="0" r="0" t="0"/>
                <wp:wrapSquare wrapText="bothSides" distB="0" distT="0" distL="0" distR="0"/>
                <wp:docPr id="18"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1532086" cy="387325"/>
                        </a:xfrm>
                        <a:prstGeom prst="rect"/>
                        <a:ln/>
                      </pic:spPr>
                    </pic:pic>
                  </a:graphicData>
                </a:graphic>
              </wp:anchor>
            </w:drawing>
          </mc:Fallback>
        </mc:AlternateContent>
      </w:r>
    </w:p>
    <w:p w:rsidR="00000000" w:rsidDel="00000000" w:rsidP="00000000" w:rsidRDefault="00000000" w:rsidRPr="00000000" w14:paraId="00000002">
      <w:pPr>
        <w:pageBreakBefore w:val="0"/>
        <w:rPr>
          <w:sz w:val="20"/>
          <w:szCs w:val="20"/>
        </w:rPr>
      </w:pPr>
      <w:r w:rsidDel="00000000" w:rsidR="00000000" w:rsidRPr="00000000">
        <w:rPr>
          <w:rtl w:val="0"/>
        </w:rPr>
      </w:r>
    </w:p>
    <w:p w:rsidR="00000000" w:rsidDel="00000000" w:rsidP="00000000" w:rsidRDefault="00000000" w:rsidRPr="00000000" w14:paraId="00000003">
      <w:pPr>
        <w:pageBreakBefore w:val="0"/>
        <w:rPr>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4339241</wp:posOffset>
                </wp:positionH>
                <wp:positionV relativeFrom="paragraph">
                  <wp:posOffset>95250</wp:posOffset>
                </wp:positionV>
                <wp:extent cx="1480534" cy="590550"/>
                <wp:effectExtent b="0" l="0" r="0" t="0"/>
                <wp:wrapSquare wrapText="bothSides" distB="0" distT="0" distL="0" distR="0"/>
                <wp:docPr id="17" name=""/>
                <a:graphic>
                  <a:graphicData uri="http://schemas.microsoft.com/office/word/2010/wordprocessingShape">
                    <wps:wsp>
                      <wps:cNvSpPr/>
                      <wps:cNvPr id="2" name="Shape 2"/>
                      <wps:spPr>
                        <a:xfrm>
                          <a:off x="4374450" y="3408525"/>
                          <a:ext cx="1943100" cy="74295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Palatino Linotype" w:cs="Palatino Linotype" w:eastAsia="Palatino Linotype" w:hAnsi="Palatino Linotype"/>
                                <w:b w:val="0"/>
                                <w:i w:val="0"/>
                                <w:smallCaps w:val="0"/>
                                <w:strike w:val="0"/>
                                <w:color w:val="000000"/>
                                <w:sz w:val="16"/>
                                <w:vertAlign w:val="baseline"/>
                              </w:rPr>
                              <w:t xml:space="preserve">EBLACKWELL@ROCK.K12.NC.US</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Palatino Linotype" w:cs="Palatino Linotype" w:eastAsia="Palatino Linotype" w:hAnsi="Palatino Linotype"/>
                                <w:b w:val="0"/>
                                <w:i w:val="0"/>
                                <w:smallCaps w:val="0"/>
                                <w:strike w:val="0"/>
                                <w:color w:val="000000"/>
                                <w:sz w:val="16"/>
                                <w:vertAlign w:val="baseline"/>
                              </w:rPr>
                            </w:r>
                            <w:r w:rsidDel="00000000" w:rsidR="00000000" w:rsidRPr="00000000">
                              <w:rPr>
                                <w:rFonts w:ascii="Palatino Linotype" w:cs="Palatino Linotype" w:eastAsia="Palatino Linotype" w:hAnsi="Palatino Linotype"/>
                                <w:b w:val="0"/>
                                <w:i w:val="0"/>
                                <w:smallCaps w:val="0"/>
                                <w:strike w:val="0"/>
                                <w:color w:val="000000"/>
                                <w:sz w:val="16"/>
                                <w:vertAlign w:val="baseline"/>
                              </w:rPr>
                              <w:t xml:space="preserve">1901 SOUTH PARK DRIVE</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Palatino Linotype" w:cs="Palatino Linotype" w:eastAsia="Palatino Linotype" w:hAnsi="Palatino Linotype"/>
                                <w:b w:val="0"/>
                                <w:i w:val="0"/>
                                <w:smallCaps w:val="0"/>
                                <w:strike w:val="0"/>
                                <w:color w:val="000000"/>
                                <w:sz w:val="16"/>
                                <w:vertAlign w:val="baseline"/>
                              </w:rPr>
                            </w:r>
                            <w:r w:rsidDel="00000000" w:rsidR="00000000" w:rsidRPr="00000000">
                              <w:rPr>
                                <w:rFonts w:ascii="Palatino Linotype" w:cs="Palatino Linotype" w:eastAsia="Palatino Linotype" w:hAnsi="Palatino Linotype"/>
                                <w:b w:val="0"/>
                                <w:i w:val="0"/>
                                <w:smallCaps w:val="0"/>
                                <w:strike w:val="0"/>
                                <w:color w:val="000000"/>
                                <w:sz w:val="16"/>
                                <w:vertAlign w:val="baseline"/>
                              </w:rPr>
                              <w:t xml:space="preserve">REIDSVILLE, NC 27320</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Palatino Linotype" w:cs="Palatino Linotype" w:eastAsia="Palatino Linotype" w:hAnsi="Palatino Linotype"/>
                                <w:b w:val="0"/>
                                <w:i w:val="0"/>
                                <w:smallCaps w:val="0"/>
                                <w:strike w:val="0"/>
                                <w:color w:val="000000"/>
                                <w:sz w:val="16"/>
                                <w:vertAlign w:val="baseline"/>
                              </w:rPr>
                            </w:r>
                            <w:r w:rsidDel="00000000" w:rsidR="00000000" w:rsidRPr="00000000">
                              <w:rPr>
                                <w:rFonts w:ascii="Palatino Linotype" w:cs="Palatino Linotype" w:eastAsia="Palatino Linotype" w:hAnsi="Palatino Linotype"/>
                                <w:b w:val="0"/>
                                <w:i w:val="0"/>
                                <w:smallCaps w:val="0"/>
                                <w:strike w:val="0"/>
                                <w:color w:val="000000"/>
                                <w:sz w:val="16"/>
                                <w:vertAlign w:val="baseline"/>
                              </w:rPr>
                              <w:t xml:space="preserve">PHONE: 339.349.6361</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4339241</wp:posOffset>
                </wp:positionH>
                <wp:positionV relativeFrom="paragraph">
                  <wp:posOffset>95250</wp:posOffset>
                </wp:positionV>
                <wp:extent cx="1480534" cy="590550"/>
                <wp:effectExtent b="0" l="0" r="0" t="0"/>
                <wp:wrapSquare wrapText="bothSides" distB="0" distT="0" distL="0" distR="0"/>
                <wp:docPr id="1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480534" cy="590550"/>
                        </a:xfrm>
                        <a:prstGeom prst="rect"/>
                        <a:ln/>
                      </pic:spPr>
                    </pic:pic>
                  </a:graphicData>
                </a:graphic>
              </wp:anchor>
            </w:drawing>
          </mc:Fallback>
        </mc:AlternateConten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1168400</wp:posOffset>
                </wp:positionH>
                <wp:positionV relativeFrom="paragraph">
                  <wp:posOffset>17796</wp:posOffset>
                </wp:positionV>
                <wp:extent cx="4591050" cy="76120"/>
                <wp:effectExtent b="0" l="0" r="0" t="0"/>
                <wp:wrapNone/>
                <wp:docPr id="19" name=""/>
                <a:graphic>
                  <a:graphicData uri="http://schemas.microsoft.com/office/word/2010/wordprocessingShape">
                    <wps:wsp>
                      <wps:cNvCnPr/>
                      <wps:spPr>
                        <a:xfrm>
                          <a:off x="3079050" y="3780000"/>
                          <a:ext cx="4533900" cy="0"/>
                        </a:xfrm>
                        <a:prstGeom prst="straightConnector1">
                          <a:avLst/>
                        </a:prstGeom>
                        <a:noFill/>
                        <a:ln cap="flat" cmpd="sng" w="28575">
                          <a:solidFill>
                            <a:srgbClr val="0000FF"/>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1168400</wp:posOffset>
                </wp:positionH>
                <wp:positionV relativeFrom="paragraph">
                  <wp:posOffset>17796</wp:posOffset>
                </wp:positionV>
                <wp:extent cx="4591050" cy="76120"/>
                <wp:effectExtent b="0" l="0" r="0" t="0"/>
                <wp:wrapNone/>
                <wp:docPr id="19"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4591050" cy="76120"/>
                        </a:xfrm>
                        <a:prstGeom prst="rect"/>
                        <a:ln/>
                      </pic:spPr>
                    </pic:pic>
                  </a:graphicData>
                </a:graphic>
              </wp:anchor>
            </w:drawing>
          </mc:Fallback>
        </mc:AlternateContent>
      </w:r>
    </w:p>
    <w:p w:rsidR="00000000" w:rsidDel="00000000" w:rsidP="00000000" w:rsidRDefault="00000000" w:rsidRPr="00000000" w14:paraId="00000004">
      <w:pPr>
        <w:pageBreakBefore w:val="0"/>
        <w:rPr>
          <w:sz w:val="20"/>
          <w:szCs w:val="20"/>
        </w:rPr>
      </w:pPr>
      <w:r w:rsidDel="00000000" w:rsidR="00000000" w:rsidRPr="00000000">
        <w:rPr>
          <w:rtl w:val="0"/>
        </w:rPr>
      </w:r>
    </w:p>
    <w:p w:rsidR="00000000" w:rsidDel="00000000" w:rsidP="00000000" w:rsidRDefault="00000000" w:rsidRPr="00000000" w14:paraId="00000005">
      <w:pPr>
        <w:pageBreakBefore w:val="0"/>
        <w:rPr>
          <w:sz w:val="20"/>
          <w:szCs w:val="20"/>
        </w:rPr>
      </w:pPr>
      <w:r w:rsidDel="00000000" w:rsidR="00000000" w:rsidRPr="00000000">
        <w:rPr>
          <w:rtl w:val="0"/>
        </w:rPr>
      </w:r>
    </w:p>
    <w:p w:rsidR="00000000" w:rsidDel="00000000" w:rsidP="00000000" w:rsidRDefault="00000000" w:rsidRPr="00000000" w14:paraId="00000006">
      <w:pPr>
        <w:spacing w:line="276" w:lineRule="auto"/>
        <w:rPr>
          <w:sz w:val="20"/>
          <w:szCs w:val="20"/>
        </w:rPr>
      </w:pPr>
      <w:r w:rsidDel="00000000" w:rsidR="00000000" w:rsidRPr="00000000">
        <w:rPr>
          <w:sz w:val="20"/>
          <w:szCs w:val="20"/>
          <w:rtl w:val="0"/>
        </w:rPr>
        <w:t xml:space="preserve">October 31, 2023 </w:t>
      </w:r>
    </w:p>
    <w:p w:rsidR="00000000" w:rsidDel="00000000" w:rsidP="00000000" w:rsidRDefault="00000000" w:rsidRPr="00000000" w14:paraId="00000007">
      <w:pPr>
        <w:spacing w:line="276" w:lineRule="auto"/>
        <w:rPr>
          <w:sz w:val="20"/>
          <w:szCs w:val="20"/>
        </w:rPr>
      </w:pPr>
      <w:r w:rsidDel="00000000" w:rsidR="00000000" w:rsidRPr="00000000">
        <w:rPr>
          <w:rtl w:val="0"/>
        </w:rPr>
      </w:r>
    </w:p>
    <w:p w:rsidR="00000000" w:rsidDel="00000000" w:rsidP="00000000" w:rsidRDefault="00000000" w:rsidRPr="00000000" w14:paraId="00000008">
      <w:pPr>
        <w:spacing w:line="276" w:lineRule="auto"/>
        <w:rPr>
          <w:sz w:val="20"/>
          <w:szCs w:val="20"/>
        </w:rPr>
      </w:pPr>
      <w:r w:rsidDel="00000000" w:rsidR="00000000" w:rsidRPr="00000000">
        <w:rPr>
          <w:sz w:val="20"/>
          <w:szCs w:val="20"/>
          <w:rtl w:val="0"/>
        </w:rPr>
        <w:t xml:space="preserve">Dear Parents and Guardians: </w:t>
      </w:r>
    </w:p>
    <w:p w:rsidR="00000000" w:rsidDel="00000000" w:rsidP="00000000" w:rsidRDefault="00000000" w:rsidRPr="00000000" w14:paraId="00000009">
      <w:pPr>
        <w:spacing w:line="276" w:lineRule="auto"/>
        <w:rPr>
          <w:sz w:val="20"/>
          <w:szCs w:val="20"/>
        </w:rPr>
      </w:pPr>
      <w:r w:rsidDel="00000000" w:rsidR="00000000" w:rsidRPr="00000000">
        <w:rPr>
          <w:sz w:val="20"/>
          <w:szCs w:val="20"/>
          <w:rtl w:val="0"/>
        </w:rPr>
        <w:t xml:space="preserve"> As a parent/guardian of a student in Reidsville High School, I am writing</w:t>
      </w:r>
      <w:r w:rsidDel="00000000" w:rsidR="00000000" w:rsidRPr="00000000">
        <w:rPr>
          <w:i w:val="1"/>
          <w:sz w:val="20"/>
          <w:szCs w:val="20"/>
          <w:rtl w:val="0"/>
        </w:rPr>
        <w:t xml:space="preserve"> </w:t>
      </w:r>
      <w:r w:rsidDel="00000000" w:rsidR="00000000" w:rsidRPr="00000000">
        <w:rPr>
          <w:sz w:val="20"/>
          <w:szCs w:val="20"/>
          <w:rtl w:val="0"/>
        </w:rPr>
        <w:t xml:space="preserve">this letter to let you know that RHS, has been designated as a Targeted Support &amp; Improvement Additional Targeted Support (TSI-AT) school by the North Carolina State Board of Education.  As stated in ESSA Section 1111(d)(2), North Carolina had to identify schools for targeted support and improvement. TSI-AT schools in North Carolina are those that have a subgroup that is under-performing. The intent of this opportunity is to close achievement gaps, increase equity, and improve educational outcomes for all students.</w:t>
      </w:r>
    </w:p>
    <w:p w:rsidR="00000000" w:rsidDel="00000000" w:rsidP="00000000" w:rsidRDefault="00000000" w:rsidRPr="00000000" w14:paraId="0000000A">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B">
      <w:pPr>
        <w:spacing w:line="276" w:lineRule="auto"/>
        <w:rPr>
          <w:sz w:val="20"/>
          <w:szCs w:val="20"/>
        </w:rPr>
      </w:pPr>
      <w:r w:rsidDel="00000000" w:rsidR="00000000" w:rsidRPr="00000000">
        <w:rPr>
          <w:sz w:val="20"/>
          <w:szCs w:val="20"/>
          <w:rtl w:val="0"/>
        </w:rPr>
        <w:t xml:space="preserve">As a TSI-AT school, RHS is required to develop a comprehensive plan that specifically addresses how the school will improve student achievement for all students. The plan will also include how our district will support us and monitor the progress of our school.  Parents may view our 2019-2020 School Improvement Plan on the school website.  The comprehensive plan will address the following areas:</w:t>
      </w:r>
    </w:p>
    <w:p w:rsidR="00000000" w:rsidDel="00000000" w:rsidP="00000000" w:rsidRDefault="00000000" w:rsidRPr="00000000" w14:paraId="0000000C">
      <w:pPr>
        <w:numPr>
          <w:ilvl w:val="0"/>
          <w:numId w:val="2"/>
        </w:numPr>
        <w:spacing w:line="276" w:lineRule="auto"/>
        <w:ind w:left="720" w:hanging="360"/>
        <w:rPr>
          <w:sz w:val="20"/>
          <w:szCs w:val="20"/>
        </w:rPr>
      </w:pPr>
      <w:r w:rsidDel="00000000" w:rsidR="00000000" w:rsidRPr="00000000">
        <w:rPr>
          <w:sz w:val="20"/>
          <w:szCs w:val="20"/>
          <w:rtl w:val="0"/>
        </w:rPr>
        <w:t xml:space="preserve">Classroom Management</w:t>
      </w:r>
    </w:p>
    <w:p w:rsidR="00000000" w:rsidDel="00000000" w:rsidP="00000000" w:rsidRDefault="00000000" w:rsidRPr="00000000" w14:paraId="0000000D">
      <w:pPr>
        <w:numPr>
          <w:ilvl w:val="0"/>
          <w:numId w:val="2"/>
        </w:numPr>
        <w:spacing w:line="276" w:lineRule="auto"/>
        <w:ind w:left="720" w:hanging="360"/>
        <w:rPr>
          <w:sz w:val="20"/>
          <w:szCs w:val="20"/>
        </w:rPr>
      </w:pPr>
      <w:r w:rsidDel="00000000" w:rsidR="00000000" w:rsidRPr="00000000">
        <w:rPr>
          <w:sz w:val="20"/>
          <w:szCs w:val="20"/>
          <w:rtl w:val="0"/>
        </w:rPr>
        <w:t xml:space="preserve">Standards-aligned Instruction</w:t>
      </w:r>
    </w:p>
    <w:p w:rsidR="00000000" w:rsidDel="00000000" w:rsidP="00000000" w:rsidRDefault="00000000" w:rsidRPr="00000000" w14:paraId="0000000E">
      <w:pPr>
        <w:numPr>
          <w:ilvl w:val="0"/>
          <w:numId w:val="2"/>
        </w:numPr>
        <w:spacing w:line="276" w:lineRule="auto"/>
        <w:ind w:left="720" w:hanging="360"/>
        <w:rPr>
          <w:sz w:val="20"/>
          <w:szCs w:val="20"/>
        </w:rPr>
      </w:pPr>
      <w:r w:rsidDel="00000000" w:rsidR="00000000" w:rsidRPr="00000000">
        <w:rPr>
          <w:sz w:val="20"/>
          <w:szCs w:val="20"/>
          <w:rtl w:val="0"/>
        </w:rPr>
        <w:t xml:space="preserve">Professional Learning Communities (PLCs)</w:t>
      </w:r>
    </w:p>
    <w:p w:rsidR="00000000" w:rsidDel="00000000" w:rsidP="00000000" w:rsidRDefault="00000000" w:rsidRPr="00000000" w14:paraId="0000000F">
      <w:pPr>
        <w:numPr>
          <w:ilvl w:val="0"/>
          <w:numId w:val="2"/>
        </w:numPr>
        <w:spacing w:line="276" w:lineRule="auto"/>
        <w:ind w:left="720" w:hanging="360"/>
        <w:rPr>
          <w:sz w:val="20"/>
          <w:szCs w:val="20"/>
        </w:rPr>
      </w:pPr>
      <w:r w:rsidDel="00000000" w:rsidR="00000000" w:rsidRPr="00000000">
        <w:rPr>
          <w:sz w:val="20"/>
          <w:szCs w:val="20"/>
          <w:rtl w:val="0"/>
        </w:rPr>
        <w:t xml:space="preserve">Instructional Leadership</w:t>
      </w:r>
    </w:p>
    <w:p w:rsidR="00000000" w:rsidDel="00000000" w:rsidP="00000000" w:rsidRDefault="00000000" w:rsidRPr="00000000" w14:paraId="00000010">
      <w:pPr>
        <w:numPr>
          <w:ilvl w:val="0"/>
          <w:numId w:val="2"/>
        </w:numPr>
        <w:spacing w:line="276" w:lineRule="auto"/>
        <w:ind w:left="720" w:hanging="360"/>
        <w:rPr>
          <w:sz w:val="20"/>
          <w:szCs w:val="20"/>
        </w:rPr>
      </w:pPr>
      <w:r w:rsidDel="00000000" w:rsidR="00000000" w:rsidRPr="00000000">
        <w:rPr>
          <w:sz w:val="20"/>
          <w:szCs w:val="20"/>
          <w:rtl w:val="0"/>
        </w:rPr>
        <w:t xml:space="preserve">Recruitment &amp; Retention of Effective Teachers</w:t>
      </w:r>
    </w:p>
    <w:p w:rsidR="00000000" w:rsidDel="00000000" w:rsidP="00000000" w:rsidRDefault="00000000" w:rsidRPr="00000000" w14:paraId="00000011">
      <w:pPr>
        <w:numPr>
          <w:ilvl w:val="0"/>
          <w:numId w:val="2"/>
        </w:numPr>
        <w:spacing w:line="276" w:lineRule="auto"/>
        <w:ind w:left="720" w:hanging="360"/>
        <w:rPr>
          <w:sz w:val="20"/>
          <w:szCs w:val="20"/>
        </w:rPr>
      </w:pPr>
      <w:r w:rsidDel="00000000" w:rsidR="00000000" w:rsidRPr="00000000">
        <w:rPr>
          <w:sz w:val="20"/>
          <w:szCs w:val="20"/>
          <w:rtl w:val="0"/>
        </w:rPr>
        <w:t xml:space="preserve">Support for Grade-to-Grade Transitions</w:t>
      </w:r>
    </w:p>
    <w:p w:rsidR="00000000" w:rsidDel="00000000" w:rsidP="00000000" w:rsidRDefault="00000000" w:rsidRPr="00000000" w14:paraId="00000012">
      <w:pPr>
        <w:numPr>
          <w:ilvl w:val="0"/>
          <w:numId w:val="2"/>
        </w:numPr>
        <w:spacing w:line="276" w:lineRule="auto"/>
        <w:ind w:left="720" w:hanging="360"/>
        <w:rPr>
          <w:sz w:val="20"/>
          <w:szCs w:val="20"/>
        </w:rPr>
      </w:pPr>
      <w:r w:rsidDel="00000000" w:rsidR="00000000" w:rsidRPr="00000000">
        <w:rPr>
          <w:sz w:val="20"/>
          <w:szCs w:val="20"/>
          <w:rtl w:val="0"/>
        </w:rPr>
        <w:t xml:space="preserve">Implementation of a Tiered Instructional System</w:t>
      </w:r>
    </w:p>
    <w:p w:rsidR="00000000" w:rsidDel="00000000" w:rsidP="00000000" w:rsidRDefault="00000000" w:rsidRPr="00000000" w14:paraId="00000013">
      <w:pPr>
        <w:numPr>
          <w:ilvl w:val="0"/>
          <w:numId w:val="2"/>
        </w:numPr>
        <w:spacing w:line="276" w:lineRule="auto"/>
        <w:ind w:left="720" w:hanging="360"/>
        <w:rPr>
          <w:sz w:val="20"/>
          <w:szCs w:val="20"/>
        </w:rPr>
      </w:pPr>
      <w:r w:rsidDel="00000000" w:rsidR="00000000" w:rsidRPr="00000000">
        <w:rPr>
          <w:sz w:val="20"/>
          <w:szCs w:val="20"/>
          <w:rtl w:val="0"/>
        </w:rPr>
        <w:t xml:space="preserve">Data-Driven Decision Making</w:t>
      </w:r>
    </w:p>
    <w:p w:rsidR="00000000" w:rsidDel="00000000" w:rsidP="00000000" w:rsidRDefault="00000000" w:rsidRPr="00000000" w14:paraId="00000014">
      <w:pPr>
        <w:numPr>
          <w:ilvl w:val="0"/>
          <w:numId w:val="2"/>
        </w:numPr>
        <w:spacing w:line="276" w:lineRule="auto"/>
        <w:ind w:left="720" w:hanging="360"/>
        <w:rPr>
          <w:sz w:val="20"/>
          <w:szCs w:val="20"/>
        </w:rPr>
      </w:pPr>
      <w:r w:rsidDel="00000000" w:rsidR="00000000" w:rsidRPr="00000000">
        <w:rPr>
          <w:sz w:val="20"/>
          <w:szCs w:val="20"/>
          <w:rtl w:val="0"/>
        </w:rPr>
        <w:t xml:space="preserve">Student Support Services</w:t>
      </w:r>
    </w:p>
    <w:p w:rsidR="00000000" w:rsidDel="00000000" w:rsidP="00000000" w:rsidRDefault="00000000" w:rsidRPr="00000000" w14:paraId="00000015">
      <w:pPr>
        <w:numPr>
          <w:ilvl w:val="0"/>
          <w:numId w:val="2"/>
        </w:numPr>
        <w:spacing w:line="276" w:lineRule="auto"/>
        <w:ind w:left="720" w:hanging="360"/>
        <w:rPr>
          <w:sz w:val="20"/>
          <w:szCs w:val="20"/>
        </w:rPr>
      </w:pPr>
      <w:r w:rsidDel="00000000" w:rsidR="00000000" w:rsidRPr="00000000">
        <w:rPr>
          <w:sz w:val="20"/>
          <w:szCs w:val="20"/>
          <w:rtl w:val="0"/>
        </w:rPr>
        <w:t xml:space="preserve">Family and Community Engagement</w:t>
      </w:r>
    </w:p>
    <w:p w:rsidR="00000000" w:rsidDel="00000000" w:rsidP="00000000" w:rsidRDefault="00000000" w:rsidRPr="00000000" w14:paraId="00000016">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17">
      <w:pPr>
        <w:spacing w:line="276" w:lineRule="auto"/>
        <w:rPr>
          <w:sz w:val="20"/>
          <w:szCs w:val="20"/>
        </w:rPr>
      </w:pPr>
      <w:r w:rsidDel="00000000" w:rsidR="00000000" w:rsidRPr="00000000">
        <w:rPr>
          <w:sz w:val="20"/>
          <w:szCs w:val="20"/>
          <w:rtl w:val="0"/>
        </w:rPr>
        <w:t xml:space="preserve">We have set the following goals for Reidsville High School this year:</w:t>
      </w:r>
    </w:p>
    <w:p w:rsidR="00000000" w:rsidDel="00000000" w:rsidP="00000000" w:rsidRDefault="00000000" w:rsidRPr="00000000" w14:paraId="00000018">
      <w:pPr>
        <w:spacing w:line="276" w:lineRule="auto"/>
        <w:rPr>
          <w:sz w:val="20"/>
          <w:szCs w:val="20"/>
        </w:rPr>
      </w:pPr>
      <w:r w:rsidDel="00000000" w:rsidR="00000000" w:rsidRPr="00000000">
        <w:rPr>
          <w:rtl w:val="0"/>
        </w:rPr>
      </w:r>
    </w:p>
    <w:p w:rsidR="00000000" w:rsidDel="00000000" w:rsidP="00000000" w:rsidRDefault="00000000" w:rsidRPr="00000000" w14:paraId="00000019">
      <w:pPr>
        <w:spacing w:line="276" w:lineRule="auto"/>
        <w:rPr>
          <w:b w:val="1"/>
          <w:sz w:val="20"/>
          <w:szCs w:val="20"/>
        </w:rPr>
      </w:pPr>
      <w:r w:rsidDel="00000000" w:rsidR="00000000" w:rsidRPr="00000000">
        <w:rPr>
          <w:b w:val="1"/>
          <w:sz w:val="20"/>
          <w:szCs w:val="20"/>
          <w:rtl w:val="0"/>
        </w:rPr>
        <w:t xml:space="preserve">Goal I - Tier I</w:t>
      </w:r>
    </w:p>
    <w:p w:rsidR="00000000" w:rsidDel="00000000" w:rsidP="00000000" w:rsidRDefault="00000000" w:rsidRPr="00000000" w14:paraId="0000001A">
      <w:pPr>
        <w:spacing w:line="276" w:lineRule="auto"/>
        <w:rPr>
          <w:sz w:val="20"/>
          <w:szCs w:val="20"/>
          <w:highlight w:val="white"/>
        </w:rPr>
      </w:pPr>
      <w:r w:rsidDel="00000000" w:rsidR="00000000" w:rsidRPr="00000000">
        <w:rPr>
          <w:sz w:val="20"/>
          <w:szCs w:val="20"/>
          <w:highlight w:val="white"/>
          <w:rtl w:val="0"/>
        </w:rPr>
        <w:t xml:space="preserve">During the 2022-2023 school year,our 'ALL' subgroup showed an increase in grade level proficience of 10 points, from 22.3% to 32.2%, exceeding our 5 percentage point goal.  Our school performance grade increased from a 48 during 2021-2022 school year to 54 during the </w:t>
      </w:r>
    </w:p>
    <w:p w:rsidR="00000000" w:rsidDel="00000000" w:rsidP="00000000" w:rsidRDefault="00000000" w:rsidRPr="00000000" w14:paraId="0000001B">
      <w:pPr>
        <w:spacing w:line="276" w:lineRule="auto"/>
        <w:rPr>
          <w:sz w:val="20"/>
          <w:szCs w:val="20"/>
          <w:highlight w:val="white"/>
        </w:rPr>
      </w:pPr>
      <w:r w:rsidDel="00000000" w:rsidR="00000000" w:rsidRPr="00000000">
        <w:rPr>
          <w:rtl w:val="0"/>
        </w:rPr>
      </w:r>
    </w:p>
    <w:p w:rsidR="00000000" w:rsidDel="00000000" w:rsidP="00000000" w:rsidRDefault="00000000" w:rsidRPr="00000000" w14:paraId="0000001C">
      <w:pPr>
        <w:spacing w:line="276" w:lineRule="auto"/>
        <w:rPr>
          <w:sz w:val="20"/>
          <w:szCs w:val="20"/>
          <w:highlight w:val="white"/>
        </w:rPr>
      </w:pPr>
      <w:r w:rsidDel="00000000" w:rsidR="00000000" w:rsidRPr="00000000">
        <w:rPr>
          <w:rtl w:val="0"/>
        </w:rPr>
      </w:r>
    </w:p>
    <w:p w:rsidR="00000000" w:rsidDel="00000000" w:rsidP="00000000" w:rsidRDefault="00000000" w:rsidRPr="00000000" w14:paraId="0000001D">
      <w:pPr>
        <w:spacing w:line="276" w:lineRule="auto"/>
        <w:rPr>
          <w:sz w:val="20"/>
          <w:szCs w:val="20"/>
          <w:highlight w:val="white"/>
        </w:rPr>
      </w:pPr>
      <w:r w:rsidDel="00000000" w:rsidR="00000000" w:rsidRPr="00000000">
        <w:rPr>
          <w:rtl w:val="0"/>
        </w:rPr>
      </w:r>
    </w:p>
    <w:p w:rsidR="00000000" w:rsidDel="00000000" w:rsidP="00000000" w:rsidRDefault="00000000" w:rsidRPr="00000000" w14:paraId="0000001E">
      <w:pPr>
        <w:spacing w:line="276" w:lineRule="auto"/>
        <w:rPr>
          <w:sz w:val="20"/>
          <w:szCs w:val="20"/>
          <w:highlight w:val="white"/>
        </w:rPr>
      </w:pPr>
      <w:r w:rsidDel="00000000" w:rsidR="00000000" w:rsidRPr="00000000">
        <w:rPr>
          <w:rtl w:val="0"/>
        </w:rPr>
      </w:r>
    </w:p>
    <w:p w:rsidR="00000000" w:rsidDel="00000000" w:rsidP="00000000" w:rsidRDefault="00000000" w:rsidRPr="00000000" w14:paraId="0000001F">
      <w:pPr>
        <w:spacing w:line="276" w:lineRule="auto"/>
        <w:rPr>
          <w:sz w:val="20"/>
          <w:szCs w:val="20"/>
          <w:highlight w:val="white"/>
        </w:rPr>
      </w:pPr>
      <w:r w:rsidDel="00000000" w:rsidR="00000000" w:rsidRPr="00000000">
        <w:rPr>
          <w:rtl w:val="0"/>
        </w:rPr>
      </w:r>
    </w:p>
    <w:p w:rsidR="00000000" w:rsidDel="00000000" w:rsidP="00000000" w:rsidRDefault="00000000" w:rsidRPr="00000000" w14:paraId="00000020">
      <w:pPr>
        <w:spacing w:line="276" w:lineRule="auto"/>
        <w:rPr>
          <w:sz w:val="20"/>
          <w:szCs w:val="20"/>
          <w:highlight w:val="white"/>
        </w:rPr>
      </w:pPr>
      <w:r w:rsidDel="00000000" w:rsidR="00000000" w:rsidRPr="00000000">
        <w:rPr>
          <w:rtl w:val="0"/>
        </w:rPr>
      </w:r>
    </w:p>
    <w:p w:rsidR="00000000" w:rsidDel="00000000" w:rsidP="00000000" w:rsidRDefault="00000000" w:rsidRPr="00000000" w14:paraId="00000021">
      <w:pPr>
        <w:spacing w:line="276" w:lineRule="auto"/>
        <w:rPr>
          <w:sz w:val="20"/>
          <w:szCs w:val="20"/>
        </w:rPr>
      </w:pPr>
      <w:r w:rsidDel="00000000" w:rsidR="00000000" w:rsidRPr="00000000">
        <w:rPr>
          <w:sz w:val="20"/>
          <w:szCs w:val="20"/>
          <w:highlight w:val="white"/>
          <w:rtl w:val="0"/>
        </w:rPr>
        <w:t xml:space="preserve">2022-2023 school year. We will employ the following stragies to continue this growth trajectory.  Through the following strategies, it is our goal to grow the 'ALL' subgroup by an additional 5 percentage points. </w:t>
      </w:r>
      <w:r w:rsidDel="00000000" w:rsidR="00000000" w:rsidRPr="00000000">
        <w:rPr>
          <w:rtl w:val="0"/>
        </w:rPr>
      </w:r>
    </w:p>
    <w:p w:rsidR="00000000" w:rsidDel="00000000" w:rsidP="00000000" w:rsidRDefault="00000000" w:rsidRPr="00000000" w14:paraId="00000022">
      <w:pPr>
        <w:spacing w:line="276" w:lineRule="auto"/>
        <w:rPr>
          <w:sz w:val="20"/>
          <w:szCs w:val="20"/>
        </w:rPr>
      </w:pPr>
      <w:r w:rsidDel="00000000" w:rsidR="00000000" w:rsidRPr="00000000">
        <w:rPr>
          <w:rtl w:val="0"/>
        </w:rPr>
      </w:r>
    </w:p>
    <w:p w:rsidR="00000000" w:rsidDel="00000000" w:rsidP="00000000" w:rsidRDefault="00000000" w:rsidRPr="00000000" w14:paraId="00000023">
      <w:pPr>
        <w:spacing w:line="276" w:lineRule="auto"/>
        <w:rPr>
          <w:b w:val="1"/>
          <w:sz w:val="20"/>
          <w:szCs w:val="20"/>
        </w:rPr>
      </w:pPr>
      <w:r w:rsidDel="00000000" w:rsidR="00000000" w:rsidRPr="00000000">
        <w:rPr>
          <w:b w:val="1"/>
          <w:sz w:val="20"/>
          <w:szCs w:val="20"/>
          <w:rtl w:val="0"/>
        </w:rPr>
        <w:t xml:space="preserve">Goal 2- Tier II </w:t>
      </w:r>
    </w:p>
    <w:p w:rsidR="00000000" w:rsidDel="00000000" w:rsidP="00000000" w:rsidRDefault="00000000" w:rsidRPr="00000000" w14:paraId="00000024">
      <w:pPr>
        <w:spacing w:line="276" w:lineRule="auto"/>
        <w:rPr>
          <w:sz w:val="20"/>
          <w:szCs w:val="20"/>
        </w:rPr>
      </w:pPr>
      <w:r w:rsidDel="00000000" w:rsidR="00000000" w:rsidRPr="00000000">
        <w:rPr>
          <w:sz w:val="20"/>
          <w:szCs w:val="20"/>
          <w:highlight w:val="white"/>
          <w:rtl w:val="0"/>
        </w:rPr>
        <w:t xml:space="preserve">The two sub groups that show the greatest learning disparities continue to be the Hispanic and African American subgroups.  Both groups showed tremendous growth in Biology, with the AA subgroup's proficiency increasing by 23 percentage points and the Hispanic subgroup showing 8 .1 percentage increase.  Our AA subgroup showed 18 percentage point growth in Math I and a slight dip, less than a percentage point in Eng. II performance.    Our Hispanic subgroup grew by twelve percentage points in English II and dropped by 5.7 percentage points in Math I.    Overall both subgroups showed substantial growth with the AA subgroup increasing from an overall GLP of 16.9% in 2022 to 27.7% in 2023 and our Hispanic subgroup increasing from 21.8% in 2022 to 35.5% in 2023.   </w:t>
      </w:r>
      <w:r w:rsidDel="00000000" w:rsidR="00000000" w:rsidRPr="00000000">
        <w:rPr>
          <w:rtl w:val="0"/>
        </w:rPr>
      </w:r>
    </w:p>
    <w:p w:rsidR="00000000" w:rsidDel="00000000" w:rsidP="00000000" w:rsidRDefault="00000000" w:rsidRPr="00000000" w14:paraId="00000025">
      <w:pPr>
        <w:spacing w:line="276" w:lineRule="auto"/>
        <w:rPr>
          <w:sz w:val="20"/>
          <w:szCs w:val="20"/>
        </w:rPr>
      </w:pPr>
      <w:r w:rsidDel="00000000" w:rsidR="00000000" w:rsidRPr="00000000">
        <w:rPr>
          <w:rtl w:val="0"/>
        </w:rPr>
      </w:r>
    </w:p>
    <w:p w:rsidR="00000000" w:rsidDel="00000000" w:rsidP="00000000" w:rsidRDefault="00000000" w:rsidRPr="00000000" w14:paraId="00000026">
      <w:pPr>
        <w:spacing w:line="276" w:lineRule="auto"/>
        <w:rPr>
          <w:b w:val="1"/>
          <w:sz w:val="20"/>
          <w:szCs w:val="20"/>
        </w:rPr>
      </w:pPr>
      <w:r w:rsidDel="00000000" w:rsidR="00000000" w:rsidRPr="00000000">
        <w:rPr>
          <w:b w:val="1"/>
          <w:sz w:val="20"/>
          <w:szCs w:val="20"/>
          <w:rtl w:val="0"/>
        </w:rPr>
        <w:t xml:space="preserve">Goal 3- Tier III</w:t>
      </w:r>
    </w:p>
    <w:p w:rsidR="00000000" w:rsidDel="00000000" w:rsidP="00000000" w:rsidRDefault="00000000" w:rsidRPr="00000000" w14:paraId="00000027">
      <w:pPr>
        <w:spacing w:line="276" w:lineRule="auto"/>
        <w:rPr>
          <w:sz w:val="20"/>
          <w:szCs w:val="20"/>
        </w:rPr>
      </w:pPr>
      <w:r w:rsidDel="00000000" w:rsidR="00000000" w:rsidRPr="00000000">
        <w:rPr>
          <w:sz w:val="20"/>
          <w:szCs w:val="20"/>
          <w:highlight w:val="white"/>
          <w:rtl w:val="0"/>
        </w:rPr>
        <w:t xml:space="preserve">Our students with identified needs showed positve growth during the 2022 school year.  Our SWD increased in grade level proficiencey by 10 percentage points, from 5.3% to 14.3%.  Our AIG subgroup showed GLP growth of 12 percentage points, improving from 74.5% to 86.2%.  We will continue this trajectory by emplowing the following strategies. It is our goal to improve these subgroups by 3-5 additional percentage points.  Our SWD showed a drop in Math I by 2% points. </w:t>
      </w:r>
      <w:r w:rsidDel="00000000" w:rsidR="00000000" w:rsidRPr="00000000">
        <w:rPr>
          <w:rtl w:val="0"/>
        </w:rPr>
      </w:r>
    </w:p>
    <w:p w:rsidR="00000000" w:rsidDel="00000000" w:rsidP="00000000" w:rsidRDefault="00000000" w:rsidRPr="00000000" w14:paraId="00000028">
      <w:pPr>
        <w:spacing w:line="276" w:lineRule="auto"/>
        <w:ind w:left="920" w:firstLine="0"/>
        <w:rPr>
          <w:i w:val="1"/>
          <w:sz w:val="20"/>
          <w:szCs w:val="20"/>
        </w:rPr>
      </w:pPr>
      <w:r w:rsidDel="00000000" w:rsidR="00000000" w:rsidRPr="00000000">
        <w:rPr>
          <w:i w:val="1"/>
          <w:sz w:val="20"/>
          <w:szCs w:val="20"/>
          <w:rtl w:val="0"/>
        </w:rPr>
        <w:t xml:space="preserve">                                                 </w:t>
      </w:r>
    </w:p>
    <w:p w:rsidR="00000000" w:rsidDel="00000000" w:rsidP="00000000" w:rsidRDefault="00000000" w:rsidRPr="00000000" w14:paraId="00000029">
      <w:pPr>
        <w:spacing w:line="276" w:lineRule="auto"/>
        <w:rPr>
          <w:sz w:val="20"/>
          <w:szCs w:val="20"/>
        </w:rPr>
      </w:pPr>
      <w:r w:rsidDel="00000000" w:rsidR="00000000" w:rsidRPr="00000000">
        <w:rPr>
          <w:sz w:val="20"/>
          <w:szCs w:val="20"/>
          <w:rtl w:val="0"/>
        </w:rPr>
        <w:t xml:space="preserve">Our school is aiming for higher achievement levels for all students and it will require hard work on the part of staff, students and families. Here are some strategies Reidsville Middle School will be implementing:</w:t>
      </w:r>
    </w:p>
    <w:p w:rsidR="00000000" w:rsidDel="00000000" w:rsidP="00000000" w:rsidRDefault="00000000" w:rsidRPr="00000000" w14:paraId="0000002A">
      <w:pPr>
        <w:spacing w:line="276" w:lineRule="auto"/>
        <w:rPr>
          <w:sz w:val="20"/>
          <w:szCs w:val="20"/>
        </w:rPr>
      </w:pPr>
      <w:r w:rsidDel="00000000" w:rsidR="00000000" w:rsidRPr="00000000">
        <w:rPr>
          <w:rtl w:val="0"/>
        </w:rPr>
      </w:r>
    </w:p>
    <w:p w:rsidR="00000000" w:rsidDel="00000000" w:rsidP="00000000" w:rsidRDefault="00000000" w:rsidRPr="00000000" w14:paraId="0000002B">
      <w:pPr>
        <w:numPr>
          <w:ilvl w:val="0"/>
          <w:numId w:val="1"/>
        </w:numPr>
        <w:spacing w:line="276" w:lineRule="auto"/>
        <w:ind w:left="720" w:hanging="360"/>
        <w:rPr>
          <w:sz w:val="20"/>
          <w:szCs w:val="20"/>
        </w:rPr>
      </w:pPr>
      <w:r w:rsidDel="00000000" w:rsidR="00000000" w:rsidRPr="00000000">
        <w:rPr>
          <w:sz w:val="20"/>
          <w:szCs w:val="20"/>
          <w:rtl w:val="0"/>
        </w:rPr>
        <w:t xml:space="preserve">Daily intervention and enrichment for students according to data</w:t>
      </w:r>
    </w:p>
    <w:p w:rsidR="00000000" w:rsidDel="00000000" w:rsidP="00000000" w:rsidRDefault="00000000" w:rsidRPr="00000000" w14:paraId="0000002C">
      <w:pPr>
        <w:numPr>
          <w:ilvl w:val="0"/>
          <w:numId w:val="1"/>
        </w:numPr>
        <w:spacing w:line="276" w:lineRule="auto"/>
        <w:ind w:left="720" w:hanging="360"/>
        <w:rPr>
          <w:sz w:val="20"/>
          <w:szCs w:val="20"/>
        </w:rPr>
      </w:pPr>
      <w:r w:rsidDel="00000000" w:rsidR="00000000" w:rsidRPr="00000000">
        <w:rPr>
          <w:sz w:val="20"/>
          <w:szCs w:val="20"/>
          <w:rtl w:val="0"/>
        </w:rPr>
        <w:t xml:space="preserve">Contracted certified tutors</w:t>
      </w:r>
    </w:p>
    <w:p w:rsidR="00000000" w:rsidDel="00000000" w:rsidP="00000000" w:rsidRDefault="00000000" w:rsidRPr="00000000" w14:paraId="0000002D">
      <w:pPr>
        <w:numPr>
          <w:ilvl w:val="0"/>
          <w:numId w:val="1"/>
        </w:numPr>
        <w:spacing w:line="276" w:lineRule="auto"/>
        <w:ind w:left="720" w:hanging="360"/>
        <w:rPr>
          <w:sz w:val="20"/>
          <w:szCs w:val="20"/>
        </w:rPr>
      </w:pPr>
      <w:r w:rsidDel="00000000" w:rsidR="00000000" w:rsidRPr="00000000">
        <w:rPr>
          <w:sz w:val="20"/>
          <w:szCs w:val="20"/>
          <w:rtl w:val="0"/>
        </w:rPr>
        <w:t xml:space="preserve">Weekly meetings to discuss students, standards and practices</w:t>
      </w:r>
    </w:p>
    <w:p w:rsidR="00000000" w:rsidDel="00000000" w:rsidP="00000000" w:rsidRDefault="00000000" w:rsidRPr="00000000" w14:paraId="0000002E">
      <w:pPr>
        <w:numPr>
          <w:ilvl w:val="0"/>
          <w:numId w:val="1"/>
        </w:numPr>
        <w:spacing w:line="276" w:lineRule="auto"/>
        <w:ind w:left="720" w:hanging="360"/>
        <w:rPr>
          <w:sz w:val="20"/>
          <w:szCs w:val="20"/>
        </w:rPr>
      </w:pPr>
      <w:r w:rsidDel="00000000" w:rsidR="00000000" w:rsidRPr="00000000">
        <w:rPr>
          <w:sz w:val="20"/>
          <w:szCs w:val="20"/>
          <w:rtl w:val="0"/>
        </w:rPr>
        <w:t xml:space="preserve">Small Group instruction</w:t>
      </w:r>
    </w:p>
    <w:p w:rsidR="00000000" w:rsidDel="00000000" w:rsidP="00000000" w:rsidRDefault="00000000" w:rsidRPr="00000000" w14:paraId="0000002F">
      <w:pPr>
        <w:numPr>
          <w:ilvl w:val="0"/>
          <w:numId w:val="1"/>
        </w:numPr>
        <w:spacing w:line="276" w:lineRule="auto"/>
        <w:ind w:left="720" w:hanging="360"/>
        <w:rPr>
          <w:sz w:val="20"/>
          <w:szCs w:val="20"/>
        </w:rPr>
      </w:pPr>
      <w:r w:rsidDel="00000000" w:rsidR="00000000" w:rsidRPr="00000000">
        <w:rPr>
          <w:sz w:val="20"/>
          <w:szCs w:val="20"/>
          <w:rtl w:val="0"/>
        </w:rPr>
        <w:t xml:space="preserve">CLOSE reading strategies</w:t>
      </w:r>
    </w:p>
    <w:p w:rsidR="00000000" w:rsidDel="00000000" w:rsidP="00000000" w:rsidRDefault="00000000" w:rsidRPr="00000000" w14:paraId="00000030">
      <w:pPr>
        <w:numPr>
          <w:ilvl w:val="0"/>
          <w:numId w:val="1"/>
        </w:numPr>
        <w:spacing w:line="276" w:lineRule="auto"/>
        <w:ind w:left="720" w:hanging="360"/>
        <w:rPr>
          <w:sz w:val="20"/>
          <w:szCs w:val="20"/>
        </w:rPr>
      </w:pPr>
      <w:r w:rsidDel="00000000" w:rsidR="00000000" w:rsidRPr="00000000">
        <w:rPr>
          <w:sz w:val="20"/>
          <w:szCs w:val="20"/>
          <w:rtl w:val="0"/>
        </w:rPr>
        <w:t xml:space="preserve">IXL Personalized Learning</w:t>
      </w:r>
    </w:p>
    <w:p w:rsidR="00000000" w:rsidDel="00000000" w:rsidP="00000000" w:rsidRDefault="00000000" w:rsidRPr="00000000" w14:paraId="00000031">
      <w:pPr>
        <w:numPr>
          <w:ilvl w:val="0"/>
          <w:numId w:val="1"/>
        </w:numPr>
        <w:spacing w:line="276" w:lineRule="auto"/>
        <w:ind w:left="720" w:hanging="360"/>
        <w:rPr>
          <w:sz w:val="20"/>
          <w:szCs w:val="20"/>
        </w:rPr>
      </w:pPr>
      <w:r w:rsidDel="00000000" w:rsidR="00000000" w:rsidRPr="00000000">
        <w:rPr>
          <w:sz w:val="20"/>
          <w:szCs w:val="20"/>
          <w:rtl w:val="0"/>
        </w:rPr>
        <w:t xml:space="preserve">Professional Development </w:t>
      </w:r>
    </w:p>
    <w:p w:rsidR="00000000" w:rsidDel="00000000" w:rsidP="00000000" w:rsidRDefault="00000000" w:rsidRPr="00000000" w14:paraId="00000032">
      <w:pPr>
        <w:spacing w:line="276" w:lineRule="auto"/>
        <w:ind w:left="720" w:firstLine="0"/>
        <w:rPr>
          <w:sz w:val="20"/>
          <w:szCs w:val="20"/>
        </w:rPr>
      </w:pPr>
      <w:r w:rsidDel="00000000" w:rsidR="00000000" w:rsidRPr="00000000">
        <w:rPr>
          <w:rtl w:val="0"/>
        </w:rPr>
      </w:r>
    </w:p>
    <w:p w:rsidR="00000000" w:rsidDel="00000000" w:rsidP="00000000" w:rsidRDefault="00000000" w:rsidRPr="00000000" w14:paraId="00000033">
      <w:pPr>
        <w:spacing w:line="276" w:lineRule="auto"/>
        <w:rPr>
          <w:sz w:val="20"/>
          <w:szCs w:val="20"/>
        </w:rPr>
      </w:pPr>
      <w:r w:rsidDel="00000000" w:rsidR="00000000" w:rsidRPr="00000000">
        <w:rPr>
          <w:sz w:val="20"/>
          <w:szCs w:val="20"/>
          <w:rtl w:val="0"/>
        </w:rPr>
        <w:t xml:space="preserve">Parent engagement is at the heart of our school improvement efforts. Here are some ways we can work together:</w:t>
      </w:r>
    </w:p>
    <w:p w:rsidR="00000000" w:rsidDel="00000000" w:rsidP="00000000" w:rsidRDefault="00000000" w:rsidRPr="00000000" w14:paraId="00000034">
      <w:pPr>
        <w:spacing w:line="276" w:lineRule="auto"/>
        <w:ind w:left="720" w:hanging="180"/>
        <w:rPr>
          <w:sz w:val="20"/>
          <w:szCs w:val="20"/>
        </w:rPr>
      </w:pPr>
      <w:r w:rsidDel="00000000" w:rsidR="00000000" w:rsidRPr="00000000">
        <w:rPr>
          <w:sz w:val="20"/>
          <w:szCs w:val="20"/>
          <w:rtl w:val="0"/>
        </w:rPr>
        <w:t xml:space="preserve">·  Make sure that both you and your student are aware of academic expectations set for your student this school year.  A list of learning objectives in student-friendly language is available from your student’s teacher(s).</w:t>
      </w:r>
    </w:p>
    <w:p w:rsidR="00000000" w:rsidDel="00000000" w:rsidP="00000000" w:rsidRDefault="00000000" w:rsidRPr="00000000" w14:paraId="00000035">
      <w:pPr>
        <w:spacing w:line="276" w:lineRule="auto"/>
        <w:ind w:left="720" w:hanging="180"/>
        <w:rPr>
          <w:sz w:val="20"/>
          <w:szCs w:val="20"/>
        </w:rPr>
      </w:pPr>
      <w:r w:rsidDel="00000000" w:rsidR="00000000" w:rsidRPr="00000000">
        <w:rPr>
          <w:sz w:val="20"/>
          <w:szCs w:val="20"/>
          <w:rtl w:val="0"/>
        </w:rPr>
        <w:t xml:space="preserve">·   Make sure that your student is prepared and attends school each day.</w:t>
      </w:r>
    </w:p>
    <w:p w:rsidR="00000000" w:rsidDel="00000000" w:rsidP="00000000" w:rsidRDefault="00000000" w:rsidRPr="00000000" w14:paraId="00000036">
      <w:pPr>
        <w:spacing w:line="276" w:lineRule="auto"/>
        <w:ind w:left="0" w:firstLine="720"/>
        <w:rPr>
          <w:sz w:val="20"/>
          <w:szCs w:val="20"/>
        </w:rPr>
      </w:pPr>
      <w:r w:rsidDel="00000000" w:rsidR="00000000" w:rsidRPr="00000000">
        <w:rPr>
          <w:sz w:val="20"/>
          <w:szCs w:val="20"/>
          <w:rtl w:val="0"/>
        </w:rPr>
        <w:t xml:space="preserve">·  Monitor your student’s work through Canvas</w:t>
      </w:r>
    </w:p>
    <w:p w:rsidR="00000000" w:rsidDel="00000000" w:rsidP="00000000" w:rsidRDefault="00000000" w:rsidRPr="00000000" w14:paraId="00000037">
      <w:pPr>
        <w:spacing w:line="276" w:lineRule="auto"/>
        <w:ind w:left="720" w:hanging="180"/>
        <w:rPr>
          <w:sz w:val="20"/>
          <w:szCs w:val="20"/>
        </w:rPr>
      </w:pPr>
      <w:r w:rsidDel="00000000" w:rsidR="00000000" w:rsidRPr="00000000">
        <w:rPr>
          <w:sz w:val="20"/>
          <w:szCs w:val="20"/>
          <w:rtl w:val="0"/>
        </w:rPr>
        <w:t xml:space="preserve">·  Monitor the progress your student is making and attend meetings with your student’s teacher(s).</w:t>
      </w:r>
    </w:p>
    <w:p w:rsidR="00000000" w:rsidDel="00000000" w:rsidP="00000000" w:rsidRDefault="00000000" w:rsidRPr="00000000" w14:paraId="00000038">
      <w:pPr>
        <w:spacing w:line="276" w:lineRule="auto"/>
        <w:ind w:left="720" w:hanging="180"/>
        <w:rPr>
          <w:sz w:val="20"/>
          <w:szCs w:val="20"/>
        </w:rPr>
      </w:pPr>
      <w:r w:rsidDel="00000000" w:rsidR="00000000" w:rsidRPr="00000000">
        <w:rPr>
          <w:sz w:val="20"/>
          <w:szCs w:val="20"/>
          <w:rtl w:val="0"/>
        </w:rPr>
        <w:t xml:space="preserve">·  Keep track of our website and social media sites </w:t>
      </w:r>
      <w:hyperlink r:id="rId10">
        <w:r w:rsidDel="00000000" w:rsidR="00000000" w:rsidRPr="00000000">
          <w:rPr>
            <w:color w:val="1155cc"/>
            <w:sz w:val="20"/>
            <w:szCs w:val="20"/>
            <w:u w:val="single"/>
            <w:rtl w:val="0"/>
          </w:rPr>
          <w:t xml:space="preserve">www.</w:t>
        </w:r>
      </w:hyperlink>
      <w:r w:rsidDel="00000000" w:rsidR="00000000" w:rsidRPr="00000000">
        <w:rPr>
          <w:sz w:val="20"/>
          <w:szCs w:val="20"/>
          <w:rtl w:val="0"/>
        </w:rPr>
        <w:t xml:space="preserve">reidsvillehigh.org</w:t>
      </w:r>
    </w:p>
    <w:p w:rsidR="00000000" w:rsidDel="00000000" w:rsidP="00000000" w:rsidRDefault="00000000" w:rsidRPr="00000000" w14:paraId="00000039">
      <w:pPr>
        <w:spacing w:line="276" w:lineRule="auto"/>
        <w:ind w:left="720" w:hanging="180"/>
        <w:rPr>
          <w:sz w:val="20"/>
          <w:szCs w:val="20"/>
        </w:rPr>
      </w:pPr>
      <w:r w:rsidDel="00000000" w:rsidR="00000000" w:rsidRPr="00000000">
        <w:rPr>
          <w:sz w:val="20"/>
          <w:szCs w:val="20"/>
          <w:rtl w:val="0"/>
        </w:rPr>
        <w:t xml:space="preserve">·  Volunteer.</w:t>
      </w:r>
    </w:p>
    <w:p w:rsidR="00000000" w:rsidDel="00000000" w:rsidP="00000000" w:rsidRDefault="00000000" w:rsidRPr="00000000" w14:paraId="0000003A">
      <w:pPr>
        <w:spacing w:line="276" w:lineRule="auto"/>
        <w:rPr>
          <w:sz w:val="20"/>
          <w:szCs w:val="20"/>
        </w:rPr>
      </w:pPr>
      <w:r w:rsidDel="00000000" w:rsidR="00000000" w:rsidRPr="00000000">
        <w:rPr>
          <w:rtl w:val="0"/>
        </w:rPr>
      </w:r>
    </w:p>
    <w:p w:rsidR="00000000" w:rsidDel="00000000" w:rsidP="00000000" w:rsidRDefault="00000000" w:rsidRPr="00000000" w14:paraId="0000003B">
      <w:pPr>
        <w:spacing w:line="276" w:lineRule="auto"/>
        <w:rPr>
          <w:sz w:val="20"/>
          <w:szCs w:val="20"/>
        </w:rPr>
      </w:pPr>
      <w:r w:rsidDel="00000000" w:rsidR="00000000" w:rsidRPr="00000000">
        <w:rPr>
          <w:sz w:val="20"/>
          <w:szCs w:val="20"/>
          <w:rtl w:val="0"/>
        </w:rPr>
        <w:t xml:space="preserve">This sounds like a lot, but preparing our students so that they can succeed is not easy and is a group effort. Here are some resources available to help:</w:t>
      </w:r>
    </w:p>
    <w:p w:rsidR="00000000" w:rsidDel="00000000" w:rsidP="00000000" w:rsidRDefault="00000000" w:rsidRPr="00000000" w14:paraId="0000003C">
      <w:pPr>
        <w:spacing w:line="276" w:lineRule="auto"/>
        <w:ind w:left="1480" w:hanging="560"/>
        <w:rPr>
          <w:color w:val="1155cc"/>
          <w:sz w:val="20"/>
          <w:szCs w:val="20"/>
          <w:u w:val="single"/>
        </w:rPr>
      </w:pPr>
      <w:r w:rsidDel="00000000" w:rsidR="00000000" w:rsidRPr="00000000">
        <w:rPr>
          <w:color w:val="141413"/>
          <w:sz w:val="20"/>
          <w:szCs w:val="20"/>
          <w:rtl w:val="0"/>
        </w:rPr>
        <w:t xml:space="preserve">·  </w:t>
      </w:r>
      <w:r w:rsidDel="00000000" w:rsidR="00000000" w:rsidRPr="00000000">
        <w:rPr>
          <w:sz w:val="20"/>
          <w:szCs w:val="20"/>
          <w:rtl w:val="0"/>
        </w:rPr>
        <w:t xml:space="preserve">Graduation requirements:</w:t>
      </w:r>
      <w:hyperlink r:id="rId11">
        <w:r w:rsidDel="00000000" w:rsidR="00000000" w:rsidRPr="00000000">
          <w:rPr>
            <w:sz w:val="20"/>
            <w:szCs w:val="20"/>
            <w:rtl w:val="0"/>
          </w:rPr>
          <w:t xml:space="preserve"> </w:t>
        </w:r>
      </w:hyperlink>
      <w:r w:rsidDel="00000000" w:rsidR="00000000" w:rsidRPr="00000000">
        <w:fldChar w:fldCharType="begin"/>
        <w:instrText xml:space="preserve"> HYPERLINK "http://www.ncpublicschools.org/gradrequirements/" </w:instrText>
        <w:fldChar w:fldCharType="separate"/>
      </w:r>
      <w:r w:rsidDel="00000000" w:rsidR="00000000" w:rsidRPr="00000000">
        <w:rPr>
          <w:color w:val="1155cc"/>
          <w:sz w:val="20"/>
          <w:szCs w:val="20"/>
          <w:u w:val="single"/>
          <w:rtl w:val="0"/>
        </w:rPr>
        <w:t xml:space="preserve">www.ncpublicschools.org/gradrequirements/</w:t>
      </w:r>
    </w:p>
    <w:p w:rsidR="00000000" w:rsidDel="00000000" w:rsidP="00000000" w:rsidRDefault="00000000" w:rsidRPr="00000000" w14:paraId="0000003D">
      <w:pPr>
        <w:spacing w:line="276" w:lineRule="auto"/>
        <w:ind w:left="1480" w:hanging="560"/>
        <w:rPr>
          <w:color w:val="1155cc"/>
          <w:sz w:val="20"/>
          <w:szCs w:val="20"/>
          <w:u w:val="single"/>
        </w:rPr>
      </w:pPr>
      <w:r w:rsidDel="00000000" w:rsidR="00000000" w:rsidRPr="00000000">
        <w:fldChar w:fldCharType="end"/>
      </w:r>
      <w:r w:rsidDel="00000000" w:rsidR="00000000" w:rsidRPr="00000000">
        <w:rPr>
          <w:color w:val="141413"/>
          <w:sz w:val="20"/>
          <w:szCs w:val="20"/>
          <w:rtl w:val="0"/>
        </w:rPr>
        <w:t xml:space="preserve">·  </w:t>
      </w:r>
      <w:r w:rsidDel="00000000" w:rsidR="00000000" w:rsidRPr="00000000">
        <w:rPr>
          <w:sz w:val="20"/>
          <w:szCs w:val="20"/>
          <w:rtl w:val="0"/>
        </w:rPr>
        <w:t xml:space="preserve">K-</w:t>
      </w:r>
      <w:r w:rsidDel="00000000" w:rsidR="00000000" w:rsidRPr="00000000">
        <w:rPr>
          <w:color w:val="141413"/>
          <w:sz w:val="20"/>
          <w:szCs w:val="20"/>
          <w:rtl w:val="0"/>
        </w:rPr>
        <w:t xml:space="preserve">12 standards in academic subjects:</w:t>
      </w:r>
      <w:hyperlink r:id="rId12">
        <w:r w:rsidDel="00000000" w:rsidR="00000000" w:rsidRPr="00000000">
          <w:rPr>
            <w:color w:val="141413"/>
            <w:sz w:val="20"/>
            <w:szCs w:val="20"/>
            <w:rtl w:val="0"/>
          </w:rPr>
          <w:t xml:space="preserve"> </w:t>
        </w:r>
      </w:hyperlink>
      <w:r w:rsidDel="00000000" w:rsidR="00000000" w:rsidRPr="00000000">
        <w:fldChar w:fldCharType="begin"/>
        <w:instrText xml:space="preserve"> HYPERLINK "http://www.ncpublicschools.org/curriculum/" </w:instrText>
        <w:fldChar w:fldCharType="separate"/>
      </w:r>
      <w:r w:rsidDel="00000000" w:rsidR="00000000" w:rsidRPr="00000000">
        <w:rPr>
          <w:color w:val="1155cc"/>
          <w:sz w:val="20"/>
          <w:szCs w:val="20"/>
          <w:u w:val="single"/>
          <w:rtl w:val="0"/>
        </w:rPr>
        <w:t xml:space="preserve">www.ncpublicschools.org/curriculum/</w:t>
      </w:r>
    </w:p>
    <w:p w:rsidR="00000000" w:rsidDel="00000000" w:rsidP="00000000" w:rsidRDefault="00000000" w:rsidRPr="00000000" w14:paraId="0000003E">
      <w:pPr>
        <w:spacing w:line="276" w:lineRule="auto"/>
        <w:ind w:left="1480" w:hanging="560"/>
        <w:rPr>
          <w:color w:val="1155cc"/>
          <w:sz w:val="20"/>
          <w:szCs w:val="20"/>
          <w:u w:val="single"/>
        </w:rPr>
      </w:pPr>
      <w:r w:rsidDel="00000000" w:rsidR="00000000" w:rsidRPr="00000000">
        <w:fldChar w:fldCharType="end"/>
      </w:r>
      <w:r w:rsidDel="00000000" w:rsidR="00000000" w:rsidRPr="00000000">
        <w:rPr>
          <w:color w:val="141413"/>
          <w:sz w:val="20"/>
          <w:szCs w:val="20"/>
          <w:rtl w:val="0"/>
        </w:rPr>
        <w:t xml:space="preserve">·  </w:t>
      </w:r>
      <w:r w:rsidDel="00000000" w:rsidR="00000000" w:rsidRPr="00000000">
        <w:rPr>
          <w:sz w:val="20"/>
          <w:szCs w:val="20"/>
          <w:rtl w:val="0"/>
        </w:rPr>
        <w:t xml:space="preserve">State student achievement test results:</w:t>
      </w:r>
      <w:hyperlink r:id="rId13">
        <w:r w:rsidDel="00000000" w:rsidR="00000000" w:rsidRPr="00000000">
          <w:rPr>
            <w:sz w:val="20"/>
            <w:szCs w:val="20"/>
            <w:rtl w:val="0"/>
          </w:rPr>
          <w:t xml:space="preserve"> </w:t>
        </w:r>
      </w:hyperlink>
      <w:r w:rsidDel="00000000" w:rsidR="00000000" w:rsidRPr="00000000">
        <w:fldChar w:fldCharType="begin"/>
        <w:instrText xml:space="preserve"> HYPERLINK "http://www.ncpublicschools.org/accountability/" </w:instrText>
        <w:fldChar w:fldCharType="separate"/>
      </w:r>
      <w:r w:rsidDel="00000000" w:rsidR="00000000" w:rsidRPr="00000000">
        <w:rPr>
          <w:color w:val="1155cc"/>
          <w:sz w:val="20"/>
          <w:szCs w:val="20"/>
          <w:u w:val="single"/>
          <w:rtl w:val="0"/>
        </w:rPr>
        <w:t xml:space="preserve">www.ncpublicschools.org/accountability/</w:t>
      </w:r>
    </w:p>
    <w:p w:rsidR="00000000" w:rsidDel="00000000" w:rsidP="00000000" w:rsidRDefault="00000000" w:rsidRPr="00000000" w14:paraId="0000003F">
      <w:pPr>
        <w:spacing w:line="276" w:lineRule="auto"/>
        <w:ind w:left="1480" w:hanging="560"/>
        <w:rPr>
          <w:color w:val="1155cc"/>
          <w:sz w:val="20"/>
          <w:szCs w:val="20"/>
          <w:u w:val="single"/>
        </w:rPr>
      </w:pPr>
      <w:r w:rsidDel="00000000" w:rsidR="00000000" w:rsidRPr="00000000">
        <w:fldChar w:fldCharType="end"/>
      </w:r>
      <w:r w:rsidDel="00000000" w:rsidR="00000000" w:rsidRPr="00000000">
        <w:rPr>
          <w:color w:val="141413"/>
          <w:sz w:val="20"/>
          <w:szCs w:val="20"/>
          <w:rtl w:val="0"/>
        </w:rPr>
        <w:t xml:space="preserve">·  </w:t>
      </w:r>
      <w:r w:rsidDel="00000000" w:rsidR="00000000" w:rsidRPr="00000000">
        <w:rPr>
          <w:sz w:val="20"/>
          <w:szCs w:val="20"/>
          <w:rtl w:val="0"/>
        </w:rPr>
        <w:t xml:space="preserve">N.C.</w:t>
      </w:r>
      <w:r w:rsidDel="00000000" w:rsidR="00000000" w:rsidRPr="00000000">
        <w:rPr>
          <w:i w:val="1"/>
          <w:sz w:val="20"/>
          <w:szCs w:val="20"/>
          <w:rtl w:val="0"/>
        </w:rPr>
        <w:t xml:space="preserve"> </w:t>
      </w:r>
      <w:r w:rsidDel="00000000" w:rsidR="00000000" w:rsidRPr="00000000">
        <w:rPr>
          <w:color w:val="141413"/>
          <w:sz w:val="20"/>
          <w:szCs w:val="20"/>
          <w:rtl w:val="0"/>
        </w:rPr>
        <w:t xml:space="preserve">School Report Cards:</w:t>
      </w:r>
      <w:hyperlink r:id="rId14">
        <w:r w:rsidDel="00000000" w:rsidR="00000000" w:rsidRPr="00000000">
          <w:rPr>
            <w:color w:val="141413"/>
            <w:sz w:val="20"/>
            <w:szCs w:val="20"/>
            <w:rtl w:val="0"/>
          </w:rPr>
          <w:t xml:space="preserve"> </w:t>
        </w:r>
      </w:hyperlink>
      <w:r w:rsidDel="00000000" w:rsidR="00000000" w:rsidRPr="00000000">
        <w:fldChar w:fldCharType="begin"/>
        <w:instrText xml:space="preserve"> HYPERLINK "https://ncreportcards.ondemand.sas.com/src" </w:instrText>
        <w:fldChar w:fldCharType="separate"/>
      </w:r>
      <w:r w:rsidDel="00000000" w:rsidR="00000000" w:rsidRPr="00000000">
        <w:rPr>
          <w:color w:val="1155cc"/>
          <w:sz w:val="20"/>
          <w:szCs w:val="20"/>
          <w:u w:val="single"/>
          <w:rtl w:val="0"/>
        </w:rPr>
        <w:t xml:space="preserve">https://ncreportcards.ondemand.sas.com/src</w:t>
      </w:r>
    </w:p>
    <w:p w:rsidR="00000000" w:rsidDel="00000000" w:rsidP="00000000" w:rsidRDefault="00000000" w:rsidRPr="00000000" w14:paraId="00000040">
      <w:pPr>
        <w:spacing w:line="276" w:lineRule="auto"/>
        <w:ind w:left="920" w:firstLine="0"/>
        <w:rPr>
          <w:color w:val="141413"/>
          <w:sz w:val="20"/>
          <w:szCs w:val="20"/>
        </w:rPr>
      </w:pPr>
      <w:r w:rsidDel="00000000" w:rsidR="00000000" w:rsidRPr="00000000">
        <w:fldChar w:fldCharType="end"/>
      </w:r>
      <w:r w:rsidDel="00000000" w:rsidR="00000000" w:rsidRPr="00000000">
        <w:rPr>
          <w:color w:val="141413"/>
          <w:sz w:val="20"/>
          <w:szCs w:val="20"/>
          <w:rtl w:val="0"/>
        </w:rPr>
        <w:t xml:space="preserve"> </w:t>
      </w:r>
    </w:p>
    <w:p w:rsidR="00000000" w:rsidDel="00000000" w:rsidP="00000000" w:rsidRDefault="00000000" w:rsidRPr="00000000" w14:paraId="00000041">
      <w:pPr>
        <w:spacing w:line="276" w:lineRule="auto"/>
        <w:rPr>
          <w:sz w:val="20"/>
          <w:szCs w:val="20"/>
        </w:rPr>
      </w:pPr>
      <w:r w:rsidDel="00000000" w:rsidR="00000000" w:rsidRPr="00000000">
        <w:rPr>
          <w:sz w:val="20"/>
          <w:szCs w:val="20"/>
          <w:rtl w:val="0"/>
        </w:rPr>
        <w:t xml:space="preserve">We’re excited about this school year and are working to make it a success for your student. Already, we have:</w:t>
      </w:r>
    </w:p>
    <w:p w:rsidR="00000000" w:rsidDel="00000000" w:rsidP="00000000" w:rsidRDefault="00000000" w:rsidRPr="00000000" w14:paraId="00000042">
      <w:pPr>
        <w:numPr>
          <w:ilvl w:val="0"/>
          <w:numId w:val="4"/>
        </w:numPr>
        <w:spacing w:line="276" w:lineRule="auto"/>
        <w:ind w:left="1440" w:hanging="360"/>
        <w:rPr>
          <w:sz w:val="20"/>
          <w:szCs w:val="20"/>
        </w:rPr>
      </w:pPr>
      <w:r w:rsidDel="00000000" w:rsidR="00000000" w:rsidRPr="00000000">
        <w:rPr>
          <w:sz w:val="20"/>
          <w:szCs w:val="20"/>
          <w:rtl w:val="0"/>
        </w:rPr>
        <w:t xml:space="preserve">After School Tutoring</w:t>
      </w:r>
    </w:p>
    <w:p w:rsidR="00000000" w:rsidDel="00000000" w:rsidP="00000000" w:rsidRDefault="00000000" w:rsidRPr="00000000" w14:paraId="00000043">
      <w:pPr>
        <w:numPr>
          <w:ilvl w:val="0"/>
          <w:numId w:val="3"/>
        </w:numPr>
        <w:spacing w:line="276" w:lineRule="auto"/>
        <w:ind w:left="1440" w:hanging="360"/>
        <w:rPr>
          <w:sz w:val="20"/>
          <w:szCs w:val="20"/>
        </w:rPr>
      </w:pPr>
      <w:r w:rsidDel="00000000" w:rsidR="00000000" w:rsidRPr="00000000">
        <w:rPr>
          <w:sz w:val="20"/>
          <w:szCs w:val="20"/>
          <w:rtl w:val="0"/>
        </w:rPr>
        <w:t xml:space="preserve">Daily interventions</w:t>
      </w:r>
    </w:p>
    <w:p w:rsidR="00000000" w:rsidDel="00000000" w:rsidP="00000000" w:rsidRDefault="00000000" w:rsidRPr="00000000" w14:paraId="00000044">
      <w:pPr>
        <w:numPr>
          <w:ilvl w:val="0"/>
          <w:numId w:val="3"/>
        </w:numPr>
        <w:spacing w:line="276" w:lineRule="auto"/>
        <w:ind w:left="1440" w:hanging="360"/>
        <w:rPr>
          <w:sz w:val="20"/>
          <w:szCs w:val="20"/>
        </w:rPr>
      </w:pPr>
      <w:r w:rsidDel="00000000" w:rsidR="00000000" w:rsidRPr="00000000">
        <w:rPr>
          <w:sz w:val="20"/>
          <w:szCs w:val="20"/>
          <w:rtl w:val="0"/>
        </w:rPr>
        <w:t xml:space="preserve">Math and ELA small group support </w:t>
      </w:r>
    </w:p>
    <w:p w:rsidR="00000000" w:rsidDel="00000000" w:rsidP="00000000" w:rsidRDefault="00000000" w:rsidRPr="00000000" w14:paraId="00000045">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6">
      <w:pPr>
        <w:spacing w:line="276" w:lineRule="auto"/>
        <w:rPr>
          <w:sz w:val="20"/>
          <w:szCs w:val="20"/>
        </w:rPr>
      </w:pPr>
      <w:r w:rsidDel="00000000" w:rsidR="00000000" w:rsidRPr="00000000">
        <w:rPr>
          <w:sz w:val="20"/>
          <w:szCs w:val="20"/>
          <w:rtl w:val="0"/>
        </w:rPr>
        <w:t xml:space="preserve">If you have questions about the content of this letter, please contact Erica Blackwell at eblackwell@rock.k12.nc.us or 336-349-6361</w:t>
      </w:r>
    </w:p>
    <w:p w:rsidR="00000000" w:rsidDel="00000000" w:rsidP="00000000" w:rsidRDefault="00000000" w:rsidRPr="00000000" w14:paraId="00000047">
      <w:pPr>
        <w:spacing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48">
      <w:pPr>
        <w:spacing w:line="276" w:lineRule="auto"/>
        <w:rPr>
          <w:sz w:val="20"/>
          <w:szCs w:val="20"/>
        </w:rPr>
      </w:pPr>
      <w:r w:rsidDel="00000000" w:rsidR="00000000" w:rsidRPr="00000000">
        <w:rPr>
          <w:rtl w:val="0"/>
        </w:rPr>
      </w:r>
    </w:p>
    <w:p w:rsidR="00000000" w:rsidDel="00000000" w:rsidP="00000000" w:rsidRDefault="00000000" w:rsidRPr="00000000" w14:paraId="00000049">
      <w:pPr>
        <w:spacing w:line="276" w:lineRule="auto"/>
        <w:rPr>
          <w:sz w:val="20"/>
          <w:szCs w:val="20"/>
        </w:rPr>
      </w:pPr>
      <w:r w:rsidDel="00000000" w:rsidR="00000000" w:rsidRPr="00000000">
        <w:rPr>
          <w:sz w:val="20"/>
          <w:szCs w:val="20"/>
          <w:rtl w:val="0"/>
        </w:rPr>
        <w:t xml:space="preserve">Sincerely,</w:t>
      </w:r>
    </w:p>
    <w:p w:rsidR="00000000" w:rsidDel="00000000" w:rsidP="00000000" w:rsidRDefault="00000000" w:rsidRPr="00000000" w14:paraId="0000004A">
      <w:pPr>
        <w:spacing w:line="276"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4B">
      <w:pPr>
        <w:spacing w:line="276" w:lineRule="auto"/>
        <w:rPr>
          <w:sz w:val="22"/>
          <w:szCs w:val="22"/>
        </w:rPr>
      </w:pPr>
      <w:r w:rsidDel="00000000" w:rsidR="00000000" w:rsidRPr="00000000">
        <w:rPr>
          <w:sz w:val="22"/>
          <w:szCs w:val="22"/>
          <w:rtl w:val="0"/>
        </w:rPr>
        <w:t xml:space="preserve"> </w:t>
      </w:r>
    </w:p>
    <w:p w:rsidR="00000000" w:rsidDel="00000000" w:rsidP="00000000" w:rsidRDefault="00000000" w:rsidRPr="00000000" w14:paraId="0000004C">
      <w:pPr>
        <w:spacing w:line="276" w:lineRule="auto"/>
        <w:rPr>
          <w:sz w:val="22"/>
          <w:szCs w:val="22"/>
        </w:rPr>
      </w:pPr>
      <w:r w:rsidDel="00000000" w:rsidR="00000000" w:rsidRPr="00000000">
        <w:rPr>
          <w:sz w:val="22"/>
          <w:szCs w:val="22"/>
          <w:rtl w:val="0"/>
        </w:rPr>
        <w:t xml:space="preserve">Erica Blackwell</w:t>
      </w:r>
    </w:p>
    <w:p w:rsidR="00000000" w:rsidDel="00000000" w:rsidP="00000000" w:rsidRDefault="00000000" w:rsidRPr="00000000" w14:paraId="0000004D">
      <w:pPr>
        <w:spacing w:line="276" w:lineRule="auto"/>
        <w:rPr>
          <w:sz w:val="20"/>
          <w:szCs w:val="20"/>
        </w:rPr>
      </w:pPr>
      <w:r w:rsidDel="00000000" w:rsidR="00000000" w:rsidRPr="00000000">
        <w:rPr>
          <w:sz w:val="22"/>
          <w:szCs w:val="22"/>
          <w:rtl w:val="0"/>
        </w:rPr>
        <w:t xml:space="preserve"> </w:t>
      </w:r>
      <w:r w:rsidDel="00000000" w:rsidR="00000000" w:rsidRPr="00000000">
        <w:rPr>
          <w:rtl w:val="0"/>
        </w:rPr>
      </w:r>
    </w:p>
    <w:sectPr>
      <w:headerReference r:id="rId15" w:type="default"/>
      <w:footerReference r:id="rId16"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447675" cy="440788"/>
          <wp:effectExtent b="0" l="0" r="0" t="0"/>
          <wp:docPr id="2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47675" cy="44078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drawing>
        <wp:inline distB="0" distT="0" distL="114300" distR="114300">
          <wp:extent cx="1122877" cy="590550"/>
          <wp:effectExtent b="0" l="0" r="0" t="0"/>
          <wp:docPr descr="logo-gold-navyblue" id="20" name="image2.jpg"/>
          <a:graphic>
            <a:graphicData uri="http://schemas.openxmlformats.org/drawingml/2006/picture">
              <pic:pic>
                <pic:nvPicPr>
                  <pic:cNvPr descr="logo-gold-navyblue" id="0" name="image2.jpg"/>
                  <pic:cNvPicPr preferRelativeResize="0"/>
                </pic:nvPicPr>
                <pic:blipFill>
                  <a:blip r:embed="rId1"/>
                  <a:srcRect b="0" l="0" r="0" t="0"/>
                  <a:stretch>
                    <a:fillRect/>
                  </a:stretch>
                </pic:blipFill>
                <pic:spPr>
                  <a:xfrm>
                    <a:off x="0" y="0"/>
                    <a:ext cx="1122877" cy="5905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pPr>
    <w:rPr>
      <w:rFonts w:ascii="Palatino Linotype" w:cs="Palatino Linotype" w:eastAsia="Palatino Linotype" w:hAnsi="Palatino Linotype"/>
      <w:b w:val="1"/>
      <w:smallCaps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pPr>
    <w:rPr>
      <w:rFonts w:ascii="Palatino Linotype" w:cs="Palatino Linotype" w:eastAsia="Palatino Linotype" w:hAnsi="Palatino Linotype"/>
      <w:b w:val="1"/>
      <w:smallCaps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pageBreakBefore w:val="0"/>
    </w:pPr>
    <w:rPr>
      <w:rFonts w:ascii="Palatino Linotype" w:cs="Palatino Linotype" w:eastAsia="Palatino Linotype" w:hAnsi="Palatino Linotype"/>
      <w:b w:val="1"/>
      <w:smallCaps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D2F12"/>
    <w:rPr>
      <w:sz w:val="24"/>
      <w:szCs w:val="24"/>
    </w:rPr>
  </w:style>
  <w:style w:type="paragraph" w:styleId="Heading5">
    <w:name w:val="heading 5"/>
    <w:basedOn w:val="Normal"/>
    <w:next w:val="Normal"/>
    <w:qFormat w:val="1"/>
    <w:rsid w:val="00943C8D"/>
    <w:pPr>
      <w:keepNext w:val="1"/>
      <w:outlineLvl w:val="4"/>
    </w:pPr>
    <w:rPr>
      <w:rFonts w:ascii="Palatino Linotype" w:hAnsi="Palatino Linotype"/>
      <w:b w:val="1"/>
      <w:bCs w:val="1"/>
      <w:smallCaps w:val="1"/>
      <w:w w:val="110"/>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rsid w:val="001F3589"/>
    <w:rPr>
      <w:color w:val="0000ff" w:themeColor="hyperlink"/>
      <w:u w:val="single"/>
    </w:rPr>
  </w:style>
  <w:style w:type="paragraph" w:styleId="Header">
    <w:name w:val="header"/>
    <w:basedOn w:val="Normal"/>
    <w:link w:val="HeaderChar"/>
    <w:rsid w:val="00571536"/>
    <w:pPr>
      <w:tabs>
        <w:tab w:val="center" w:pos="4680"/>
        <w:tab w:val="right" w:pos="9360"/>
      </w:tabs>
    </w:pPr>
  </w:style>
  <w:style w:type="character" w:styleId="HeaderChar" w:customStyle="1">
    <w:name w:val="Header Char"/>
    <w:basedOn w:val="DefaultParagraphFont"/>
    <w:link w:val="Header"/>
    <w:rsid w:val="00571536"/>
    <w:rPr>
      <w:sz w:val="24"/>
      <w:szCs w:val="24"/>
    </w:rPr>
  </w:style>
  <w:style w:type="paragraph" w:styleId="Footer">
    <w:name w:val="footer"/>
    <w:basedOn w:val="Normal"/>
    <w:link w:val="FooterChar"/>
    <w:rsid w:val="00571536"/>
    <w:pPr>
      <w:tabs>
        <w:tab w:val="center" w:pos="4680"/>
        <w:tab w:val="right" w:pos="9360"/>
      </w:tabs>
    </w:pPr>
  </w:style>
  <w:style w:type="character" w:styleId="FooterChar" w:customStyle="1">
    <w:name w:val="Footer Char"/>
    <w:basedOn w:val="DefaultParagraphFont"/>
    <w:link w:val="Footer"/>
    <w:rsid w:val="00571536"/>
    <w:rPr>
      <w:sz w:val="24"/>
      <w:szCs w:val="24"/>
    </w:rPr>
  </w:style>
  <w:style w:type="paragraph" w:styleId="BalloonText">
    <w:name w:val="Balloon Text"/>
    <w:basedOn w:val="Normal"/>
    <w:link w:val="BalloonTextChar"/>
    <w:rsid w:val="00571536"/>
    <w:rPr>
      <w:rFonts w:ascii="Tahoma" w:cs="Tahoma" w:hAnsi="Tahoma"/>
      <w:sz w:val="16"/>
      <w:szCs w:val="16"/>
    </w:rPr>
  </w:style>
  <w:style w:type="character" w:styleId="BalloonTextChar" w:customStyle="1">
    <w:name w:val="Balloon Text Char"/>
    <w:basedOn w:val="DefaultParagraphFont"/>
    <w:link w:val="BalloonText"/>
    <w:rsid w:val="00571536"/>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ncpublicschools.org/gradrequirements/" TargetMode="External"/><Relationship Id="rId10" Type="http://schemas.openxmlformats.org/officeDocument/2006/relationships/hyperlink" Target="http://www.rock.k12.nc.us" TargetMode="External"/><Relationship Id="rId13" Type="http://schemas.openxmlformats.org/officeDocument/2006/relationships/hyperlink" Target="http://www.ncpublicschools.org/accountability/" TargetMode="External"/><Relationship Id="rId12" Type="http://schemas.openxmlformats.org/officeDocument/2006/relationships/hyperlink" Target="http://www.ncpublicschools.org/curriculu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eader" Target="header1.xml"/><Relationship Id="rId14" Type="http://schemas.openxmlformats.org/officeDocument/2006/relationships/hyperlink" Target="https://ncreportcards.ondemand.sas.com/src"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S5u3badJ7y9FCHRVmKtBEoh+dw==">CgMxLjA4AHIhMWFpelRucmk4aDFEck1JM04xdGpXZWhfOHZlRmZWLVNI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2016-10-21T17:37:00Z</dcterms:created>
  <dc:creator>mrice</dc:creator>
</cp:coreProperties>
</file>